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2347B0" w:rsidRDefault="00BE43DF" w:rsidP="00BE43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>УДК 677.024.756</w:t>
      </w:r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E43DF" w:rsidRPr="00BE43DF" w:rsidRDefault="00BE43DF" w:rsidP="00BE43DF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E43DF">
        <w:rPr>
          <w:rFonts w:ascii="Arial" w:hAnsi="Arial" w:cs="Arial"/>
          <w:b/>
          <w:sz w:val="16"/>
          <w:szCs w:val="16"/>
        </w:rPr>
        <w:t>К вопросу о тенденциях развития шлихтования</w:t>
      </w:r>
    </w:p>
    <w:p w:rsidR="00BE43DF" w:rsidRPr="00BE43DF" w:rsidRDefault="00BE43DF" w:rsidP="00BE43DF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E43DF" w:rsidRPr="00BE43DF" w:rsidRDefault="00BE43DF" w:rsidP="00BE43D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E43DF">
        <w:rPr>
          <w:rFonts w:ascii="Arial" w:hAnsi="Arial" w:cs="Arial"/>
          <w:sz w:val="16"/>
          <w:szCs w:val="16"/>
        </w:rPr>
        <w:t>А.В. ИВАНОВ</w:t>
      </w:r>
      <w:proofErr w:type="gramStart"/>
      <w:r w:rsidRPr="00BE43DF">
        <w:rPr>
          <w:rFonts w:ascii="Arial" w:hAnsi="Arial" w:cs="Arial"/>
          <w:sz w:val="16"/>
          <w:szCs w:val="16"/>
          <w:vertAlign w:val="superscript"/>
        </w:rPr>
        <w:t>1</w:t>
      </w:r>
      <w:proofErr w:type="gramEnd"/>
      <w:r w:rsidRPr="00BE43DF">
        <w:rPr>
          <w:rFonts w:ascii="Arial" w:hAnsi="Arial" w:cs="Arial"/>
          <w:sz w:val="16"/>
          <w:szCs w:val="16"/>
        </w:rPr>
        <w:t>, М.В. ПЕТРОВ</w:t>
      </w:r>
      <w:r w:rsidRPr="00BE43DF">
        <w:rPr>
          <w:rFonts w:ascii="Arial" w:hAnsi="Arial" w:cs="Arial"/>
          <w:sz w:val="16"/>
          <w:szCs w:val="16"/>
          <w:vertAlign w:val="superscript"/>
        </w:rPr>
        <w:t>1</w:t>
      </w:r>
      <w:r w:rsidRPr="00BE43DF">
        <w:rPr>
          <w:rFonts w:ascii="Arial" w:hAnsi="Arial" w:cs="Arial"/>
          <w:sz w:val="16"/>
          <w:szCs w:val="16"/>
        </w:rPr>
        <w:t>, Т.Ю. КАРЕВА</w:t>
      </w:r>
      <w:r w:rsidRPr="00BE43DF">
        <w:rPr>
          <w:rFonts w:ascii="Arial" w:hAnsi="Arial" w:cs="Arial"/>
          <w:sz w:val="16"/>
          <w:szCs w:val="16"/>
          <w:vertAlign w:val="superscript"/>
        </w:rPr>
        <w:t>2</w:t>
      </w:r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2347B0">
        <w:rPr>
          <w:rFonts w:ascii="Arial" w:hAnsi="Arial" w:cs="Arial"/>
          <w:sz w:val="16"/>
          <w:szCs w:val="16"/>
        </w:rPr>
        <w:t>(</w:t>
      </w:r>
      <w:r w:rsidRPr="00BE43DF">
        <w:rPr>
          <w:rFonts w:ascii="Arial" w:hAnsi="Arial" w:cs="Arial"/>
          <w:sz w:val="16"/>
          <w:szCs w:val="16"/>
          <w:vertAlign w:val="superscript"/>
        </w:rPr>
        <w:t>1</w:t>
      </w:r>
      <w:r w:rsidRPr="002347B0">
        <w:rPr>
          <w:rFonts w:ascii="Arial" w:hAnsi="Arial" w:cs="Arial"/>
          <w:sz w:val="16"/>
          <w:szCs w:val="16"/>
        </w:rPr>
        <w:t>Пензенский технологический институт,</w:t>
      </w:r>
      <w:proofErr w:type="gramEnd"/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BE43DF">
        <w:rPr>
          <w:rFonts w:ascii="Arial" w:hAnsi="Arial" w:cs="Arial"/>
          <w:sz w:val="16"/>
          <w:szCs w:val="16"/>
          <w:vertAlign w:val="superscript"/>
        </w:rPr>
        <w:t>2</w:t>
      </w:r>
      <w:r w:rsidRPr="002347B0">
        <w:rPr>
          <w:rFonts w:ascii="Arial" w:hAnsi="Arial" w:cs="Arial"/>
          <w:sz w:val="16"/>
          <w:szCs w:val="16"/>
        </w:rPr>
        <w:t>Ивановский государственный политехнический университет)</w:t>
      </w:r>
      <w:proofErr w:type="gramEnd"/>
    </w:p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 xml:space="preserve">Современное высокопроизводительное оборудование предъявляет повышенные требования к физико-механическим свойствам пряжи, используемой в качестве основы. На рис.1 </w:t>
      </w:r>
      <w:proofErr w:type="gramStart"/>
      <w:r w:rsidRPr="002347B0">
        <w:rPr>
          <w:rFonts w:ascii="Arial" w:hAnsi="Arial" w:cs="Arial"/>
          <w:sz w:val="16"/>
          <w:szCs w:val="16"/>
        </w:rPr>
        <w:t>изображены</w:t>
      </w:r>
      <w:proofErr w:type="gramEnd"/>
      <w:r w:rsidRPr="002347B0">
        <w:rPr>
          <w:rFonts w:ascii="Arial" w:hAnsi="Arial" w:cs="Arial"/>
          <w:sz w:val="16"/>
          <w:szCs w:val="16"/>
        </w:rPr>
        <w:t>…</w:t>
      </w:r>
    </w:p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A6EF56" wp14:editId="35386E70">
            <wp:extent cx="30099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77" cy="668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 xml:space="preserve">Рис.1  Модели женского платья единой силуэтной формы </w:t>
      </w:r>
    </w:p>
    <w:p w:rsidR="00BE43DF" w:rsidRPr="002347B0" w:rsidRDefault="00BE43DF" w:rsidP="00BE43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>В данной работе рассмотрены конструктивные факторы ресурсосбережения при конструкторской проработке моделей одежды. В рамках дисциплины «Ресурсосберегающие системы в различных отраслях легкой промышленности» проанализированы коллекции одежды известных брендов</w:t>
      </w:r>
      <w:r>
        <w:rPr>
          <w:rFonts w:ascii="Arial" w:hAnsi="Arial" w:cs="Arial"/>
          <w:sz w:val="16"/>
          <w:szCs w:val="16"/>
        </w:rPr>
        <w:t xml:space="preserve"> </w:t>
      </w:r>
      <w:r w:rsidRPr="003F17BF">
        <w:rPr>
          <w:rFonts w:ascii="Arial" w:hAnsi="Arial" w:cs="Arial"/>
          <w:sz w:val="16"/>
          <w:szCs w:val="16"/>
        </w:rPr>
        <w:t>[1]</w:t>
      </w:r>
      <w:r w:rsidRPr="002347B0">
        <w:rPr>
          <w:rFonts w:ascii="Arial" w:hAnsi="Arial" w:cs="Arial"/>
          <w:sz w:val="16"/>
          <w:szCs w:val="16"/>
        </w:rPr>
        <w:t>.</w:t>
      </w:r>
    </w:p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>Таблица 1</w:t>
      </w:r>
    </w:p>
    <w:p w:rsidR="00BE43DF" w:rsidRPr="002347B0" w:rsidRDefault="00BE43DF" w:rsidP="00BE43D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>Основные размерные признаки женских фигур 165-84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39"/>
        <w:gridCol w:w="916"/>
        <w:gridCol w:w="1004"/>
        <w:gridCol w:w="980"/>
        <w:gridCol w:w="916"/>
        <w:gridCol w:w="1004"/>
        <w:gridCol w:w="978"/>
      </w:tblGrid>
      <w:tr w:rsidR="00BE43DF" w:rsidRPr="002347B0" w:rsidTr="008A7957">
        <w:trPr>
          <w:jc w:val="center"/>
        </w:trPr>
        <w:tc>
          <w:tcPr>
            <w:tcW w:w="697" w:type="pct"/>
            <w:vMerge w:val="restar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Тип фигуры</w:t>
            </w:r>
          </w:p>
        </w:tc>
        <w:tc>
          <w:tcPr>
            <w:tcW w:w="2151" w:type="pct"/>
            <w:gridSpan w:val="3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Размерные признаки по линии груди, </w:t>
            </w:r>
            <w:proofErr w:type="gramStart"/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см</w:t>
            </w:r>
            <w:proofErr w:type="gramEnd"/>
          </w:p>
        </w:tc>
        <w:tc>
          <w:tcPr>
            <w:tcW w:w="2151" w:type="pct"/>
            <w:gridSpan w:val="3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Размерные признаки по линии талии, </w:t>
            </w:r>
            <w:proofErr w:type="gramStart"/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см</w:t>
            </w:r>
            <w:proofErr w:type="gramEnd"/>
          </w:p>
        </w:tc>
      </w:tr>
      <w:tr w:rsidR="00BE43DF" w:rsidRPr="002347B0" w:rsidTr="008A7957">
        <w:trPr>
          <w:jc w:val="center"/>
        </w:trPr>
        <w:tc>
          <w:tcPr>
            <w:tcW w:w="697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Обхват Ог3</w:t>
            </w:r>
          </w:p>
        </w:tc>
        <w:tc>
          <w:tcPr>
            <w:tcW w:w="745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доля обхвата спереди Ог3П</w:t>
            </w:r>
          </w:p>
        </w:tc>
        <w:tc>
          <w:tcPr>
            <w:tcW w:w="72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доля обхвата сзади Ог3С</w:t>
            </w:r>
          </w:p>
        </w:tc>
        <w:tc>
          <w:tcPr>
            <w:tcW w:w="680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Обхват </w:t>
            </w:r>
            <w:proofErr w:type="gramStart"/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ОТ</w:t>
            </w:r>
            <w:proofErr w:type="gramEnd"/>
          </w:p>
        </w:tc>
        <w:tc>
          <w:tcPr>
            <w:tcW w:w="745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доля обхвата спереди </w:t>
            </w:r>
            <w:proofErr w:type="spellStart"/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ОтП</w:t>
            </w:r>
            <w:proofErr w:type="spellEnd"/>
          </w:p>
        </w:tc>
        <w:tc>
          <w:tcPr>
            <w:tcW w:w="72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доля обхвата сзади </w:t>
            </w:r>
            <w:proofErr w:type="spellStart"/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ОтС</w:t>
            </w:r>
            <w:proofErr w:type="spellEnd"/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Y1</w:t>
            </w:r>
          </w:p>
        </w:tc>
        <w:tc>
          <w:tcPr>
            <w:tcW w:w="680" w:type="pct"/>
            <w:vMerge w:val="restar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30,7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Y2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30,7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31,3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A1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32,7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A2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32,7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33,3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B1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36,4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35,6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B2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35,6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36,4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C1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38,4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37,6</w:t>
            </w:r>
          </w:p>
        </w:tc>
      </w:tr>
      <w:tr w:rsidR="00BE43DF" w:rsidRPr="002347B0" w:rsidTr="008A7957">
        <w:trPr>
          <w:jc w:val="center"/>
        </w:trPr>
        <w:tc>
          <w:tcPr>
            <w:tcW w:w="697" w:type="pct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C2</w:t>
            </w:r>
          </w:p>
        </w:tc>
        <w:tc>
          <w:tcPr>
            <w:tcW w:w="680" w:type="pct"/>
            <w:vMerge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80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745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37,6</w:t>
            </w:r>
          </w:p>
        </w:tc>
        <w:tc>
          <w:tcPr>
            <w:tcW w:w="727" w:type="pct"/>
            <w:vAlign w:val="center"/>
          </w:tcPr>
          <w:p w:rsidR="00BE43DF" w:rsidRPr="002347B0" w:rsidRDefault="00BE43DF" w:rsidP="00BE43D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47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38,4</w:t>
            </w:r>
          </w:p>
        </w:tc>
      </w:tr>
    </w:tbl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43DF" w:rsidRPr="002347B0" w:rsidRDefault="00BE43DF" w:rsidP="00BE43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47B0">
        <w:rPr>
          <w:rFonts w:ascii="Arial" w:hAnsi="Arial" w:cs="Arial"/>
          <w:sz w:val="16"/>
          <w:szCs w:val="16"/>
        </w:rPr>
        <w:t>ЛИТЕРАТУРА</w:t>
      </w:r>
    </w:p>
    <w:p w:rsidR="00BE43DF" w:rsidRPr="002347B0" w:rsidRDefault="00BE43DF" w:rsidP="00BE4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2347B0">
        <w:rPr>
          <w:rFonts w:ascii="Arial" w:hAnsi="Arial" w:cs="Arial"/>
          <w:sz w:val="16"/>
          <w:szCs w:val="16"/>
        </w:rPr>
        <w:t>Иванова Т. В. Турбулентный пограничный слой на теле вращения //Известия вузов. Технология текстильной промышленности — 2013. — № 10. — С. 76-86.</w:t>
      </w:r>
    </w:p>
    <w:p w:rsidR="00B92873" w:rsidRDefault="00B92873" w:rsidP="00BE43DF">
      <w:pPr>
        <w:spacing w:after="0" w:line="240" w:lineRule="auto"/>
      </w:pPr>
      <w:bookmarkStart w:id="0" w:name="_GoBack"/>
      <w:bookmarkEnd w:id="0"/>
    </w:p>
    <w:sectPr w:rsidR="00B92873" w:rsidSect="00BE43DF">
      <w:pgSz w:w="8335" w:h="1117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50"/>
    <w:rsid w:val="00B060DC"/>
    <w:rsid w:val="00B55450"/>
    <w:rsid w:val="00B92873"/>
    <w:rsid w:val="00B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qFormat/>
    <w:rsid w:val="00BE43D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E43DF"/>
    <w:rPr>
      <w:rFonts w:ascii="Cambria" w:eastAsia="Times New Roman" w:hAnsi="Cambria" w:cs="Times New Roman"/>
      <w:i/>
      <w:iCs/>
      <w:color w:val="404040"/>
      <w:lang w:eastAsia="ru-RU"/>
    </w:rPr>
  </w:style>
  <w:style w:type="table" w:styleId="a3">
    <w:name w:val="Table Grid"/>
    <w:basedOn w:val="a1"/>
    <w:uiPriority w:val="59"/>
    <w:rsid w:val="00BE4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qFormat/>
    <w:rsid w:val="00BE43D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E43DF"/>
    <w:rPr>
      <w:rFonts w:ascii="Cambria" w:eastAsia="Times New Roman" w:hAnsi="Cambria" w:cs="Times New Roman"/>
      <w:i/>
      <w:iCs/>
      <w:color w:val="404040"/>
      <w:lang w:eastAsia="ru-RU"/>
    </w:rPr>
  </w:style>
  <w:style w:type="table" w:styleId="a3">
    <w:name w:val="Table Grid"/>
    <w:basedOn w:val="a1"/>
    <w:uiPriority w:val="59"/>
    <w:rsid w:val="00BE4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2020-02-07T07:21:00Z</dcterms:created>
  <dcterms:modified xsi:type="dcterms:W3CDTF">2020-02-07T07:29:00Z</dcterms:modified>
</cp:coreProperties>
</file>