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</w:t>
        <w:br/>
        <w:t>несовершеннолетних детей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2017 г. по 31 декабря 2017 г.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1214"/>
        <w:gridCol w:w="1022"/>
        <w:gridCol w:w="936"/>
        <w:gridCol w:w="725"/>
        <w:gridCol w:w="1018"/>
        <w:gridCol w:w="869"/>
        <w:gridCol w:w="706"/>
        <w:gridCol w:w="1133"/>
        <w:gridCol w:w="854"/>
        <w:gridCol w:w="1109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первого про</w:t>
              <w:softHyphen/>
              <w:t>ректора феде</w:t>
              <w:softHyphen/>
              <w:t>рального государствен</w:t>
              <w:softHyphen/>
              <w:t>ного учре</w:t>
              <w:softHyphen/>
              <w:t>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</w:t>
              <w:softHyphen/>
              <w:t>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</w:t>
              <w:softHyphen/>
              <w:t>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годовой доход (руб.)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ственно- 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</w:t>
              <w:softHyphen/>
              <w:t>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Кулида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Шкода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OCTA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2306851,05*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</w:t>
              <w:softHyphen/>
              <w:t>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нежилое помещение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802168,87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widowControl w:val="0"/>
        <w:spacing w:after="45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2017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1902569,29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172008,37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доходы: пенсия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232273,39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2306851,05</w:t>
            </w: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559" w:left="1583" w:right="732" w:bottom="2559" w:header="0" w:footer="213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</w:t>
        <w:br/>
        <w:t>несовершеннолетних детей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2017 г. по 31 декабря 2017 г.</w:t>
      </w:r>
    </w:p>
    <w:tbl>
      <w:tblPr>
        <w:tblOverlap w:val="never"/>
        <w:jc w:val="center"/>
        <w:tblLayout w:type="fixed"/>
      </w:tblPr>
      <w:tblGrid>
        <w:gridCol w:w="1243"/>
        <w:gridCol w:w="667"/>
        <w:gridCol w:w="898"/>
        <w:gridCol w:w="902"/>
        <w:gridCol w:w="797"/>
        <w:gridCol w:w="974"/>
        <w:gridCol w:w="739"/>
        <w:gridCol w:w="1037"/>
        <w:gridCol w:w="1051"/>
        <w:gridCol w:w="1277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главного бух</w:t>
              <w:softHyphen/>
              <w:t>галтера феде</w:t>
              <w:softHyphen/>
              <w:t>рального гос</w:t>
              <w:softHyphen/>
              <w:t>ударственного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</w:t>
              <w:softHyphen/>
              <w:t>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</w:t>
              <w:softHyphen/>
              <w:t>ные сред</w:t>
              <w:softHyphen/>
              <w:t>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</w:t>
              <w:softHyphen/>
              <w:t>вой доход (руб.)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ственно- 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распо- ложе-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</w:t>
              <w:softHyphen/>
              <w:t>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Дудина Ю.Е.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1250418,23*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2017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1250418,23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доходы: за звание/оклад, член-корреспондент РААСН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1250418,23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559" w:left="1583" w:right="732" w:bottom="2559" w:header="0" w:footer="2131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</w:t>
        <w:br/>
        <w:t>несовершеннолетних детей</w:t>
      </w:r>
      <w:bookmarkEnd w:id="6"/>
      <w:bookmarkEnd w:id="7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2017 г. по 31 декабря 2017 г.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1397"/>
        <w:gridCol w:w="797"/>
        <w:gridCol w:w="1099"/>
        <w:gridCol w:w="710"/>
        <w:gridCol w:w="984"/>
        <w:gridCol w:w="701"/>
        <w:gridCol w:w="706"/>
        <w:gridCol w:w="950"/>
        <w:gridCol w:w="1032"/>
        <w:gridCol w:w="1210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</w:t>
              <w:softHyphen/>
              <w:t>циалы директора филиала феде</w:t>
              <w:softHyphen/>
              <w:t>рального госу</w:t>
              <w:softHyphen/>
              <w:t>дарственного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</w:t>
              <w:softHyphen/>
              <w:t>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</w:t>
              <w:softHyphen/>
              <w:t>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</w:t>
              <w:softHyphen/>
              <w:t>ные сред</w:t>
              <w:softHyphen/>
              <w:t>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</w:t>
              <w:softHyphen/>
              <w:t>вой доход (руб.)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Пескова Е.Ф.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</w:t>
              <w:softHyphen/>
              <w:t>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вая (1/5)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</w:t>
              <w:softHyphen/>
              <w:t>ская Феде</w:t>
              <w:softHyphen/>
              <w:t>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295909,62*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</w:t>
              <w:softHyphen/>
              <w:t>ская Феде</w:t>
              <w:softHyphen/>
              <w:t>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</w:t>
              <w:softHyphen/>
              <w:t>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</w:t>
              <w:softHyphen/>
              <w:t>ская Феде</w:t>
              <w:softHyphen/>
              <w:t>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</w:t>
              <w:softHyphen/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вая (1/2)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</w:t>
              <w:softHyphen/>
              <w:t>ская Феде</w:t>
              <w:softHyphen/>
              <w:t>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ФОРД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MONDEO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</w:t>
              <w:softHyphen/>
              <w:t>летний ребенок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</w:t>
              <w:softHyphen/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вая (1/2)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</w:t>
              <w:softHyphen/>
              <w:t>ская Феде</w:t>
              <w:softHyphen/>
              <w:t>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</w:t>
              <w:softHyphen/>
              <w:t>ская Фе</w:t>
              <w:softHyphen/>
              <w:t>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  <w:bookmarkEnd w:id="10"/>
      <w:bookmarkEnd w:id="11"/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2017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181577,75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114331,74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0,13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295909,62</w:t>
            </w:r>
          </w:p>
        </w:tc>
      </w:tr>
    </w:tbl>
    <w:p>
      <w:pPr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559" w:left="1583" w:right="732" w:bottom="2559" w:header="0" w:footer="2131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доходах, об имуществе и обязательствах имущественного характера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президента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федерального государственного учреждения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«Ивановский государственный политехнический университет»,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</w:t>
        <w:br/>
        <w:t>несовершеннолетних детей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2017 г. по 31 декабря 2017 г.</w:t>
      </w:r>
    </w:p>
    <w:tbl>
      <w:tblPr>
        <w:tblOverlap w:val="never"/>
        <w:jc w:val="center"/>
        <w:tblLayout w:type="fixed"/>
      </w:tblPr>
      <w:tblGrid>
        <w:gridCol w:w="1214"/>
        <w:gridCol w:w="1022"/>
        <w:gridCol w:w="936"/>
        <w:gridCol w:w="725"/>
        <w:gridCol w:w="1018"/>
        <w:gridCol w:w="869"/>
        <w:gridCol w:w="706"/>
        <w:gridCol w:w="1133"/>
        <w:gridCol w:w="854"/>
        <w:gridCol w:w="1282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первого про</w:t>
              <w:softHyphen/>
              <w:t>ректора феде</w:t>
              <w:softHyphen/>
              <w:t>рального государствен</w:t>
              <w:softHyphen/>
              <w:t>ного учреж</w:t>
              <w:softHyphen/>
              <w:t>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</w:t>
              <w:softHyphen/>
              <w:t>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</w:t>
              <w:softHyphen/>
              <w:t>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Декларирован</w:t>
              <w:softHyphen/>
              <w:t>ный годовой доход (руб.)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ственно- 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</w:t>
              <w:softHyphen/>
              <w:t>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Федосов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ХУН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ДАЙ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ix-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3 847 395,34*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дуальная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3747,0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</w:t>
              <w:softHyphen/>
              <w:t>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ХУН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GETZ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279 641,47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2017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1 334 745,39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1 261 245,95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3 374,12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доходы: пенсия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288 029,88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доходы: за звание/оклад, академик РААСН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960 000,00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3 847 395,34</w:t>
            </w:r>
          </w:p>
        </w:tc>
      </w:tr>
    </w:tbl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110" w:left="1582" w:right="559" w:bottom="1110" w:header="682" w:footer="68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1574800</wp:posOffset>
              </wp:positionH>
              <wp:positionV relativeFrom="page">
                <wp:posOffset>747395</wp:posOffset>
              </wp:positionV>
              <wp:extent cx="4944110" cy="7556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4110" cy="7556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Сведения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о доходах, об имуществе и обязательствах имущественного характера главного бухгалтера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федерального государственного учреждения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ru-RU" w:eastAsia="ru-RU" w:bidi="ru-RU"/>
                            </w:rPr>
                            <w:t>«Ивановский государственный политехнический университет»,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4.pt;margin-top:58.850000000000001pt;width:389.30000000000001pt;height:59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Сведения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о доходах, об имуществе и обязательствах имущественного характера главного бухгалтера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федерального государственного учреждения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ru-RU" w:eastAsia="ru-RU" w:bidi="ru-RU"/>
                      </w:rPr>
                      <w:t>«Ивановский государственный политехнический университет»,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1511300</wp:posOffset>
              </wp:positionH>
              <wp:positionV relativeFrom="page">
                <wp:posOffset>747395</wp:posOffset>
              </wp:positionV>
              <wp:extent cx="5066030" cy="7556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66030" cy="7556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Сведения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о доходах, об имуществе и обязательствах имущественного характера руководителя филиала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федерального государственного учреждения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ru-RU" w:eastAsia="ru-RU" w:bidi="ru-RU"/>
                            </w:rPr>
                            <w:t>«Ивановский государственный политехнический университет»,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19.pt;margin-top:58.850000000000001pt;width:398.89999999999998pt;height:59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Сведения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о доходах, об имуществе и обязательствах имущественного характера руководителя филиала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федерального государственного учреждения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ru-RU" w:eastAsia="ru-RU" w:bidi="ru-RU"/>
                      </w:rPr>
                      <w:t>«Ивановский государственный политехнический университет»,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10" w:line="360" w:lineRule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spacing w:line="32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